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C681D">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59B30C2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44E547E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Physical, chemical, and biological drivers for soil greenhouse gas fluxes</w:t>
      </w:r>
    </w:p>
    <w:p w14:paraId="2B040A5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7D16B98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Zhifeng Yan (</w:t>
      </w:r>
      <w:r>
        <w:rPr>
          <w:rFonts w:hint="eastAsia" w:ascii="Times New Roman" w:hAnsi="Times New Roman" w:cs="Times New Roman"/>
          <w:color w:val="auto"/>
          <w:sz w:val="24"/>
          <w:szCs w:val="24"/>
        </w:rPr>
        <w:t>晏智锋</w:t>
      </w:r>
      <w:r>
        <w:rPr>
          <w:rFonts w:ascii="Times New Roman" w:hAnsi="Times New Roman" w:cs="Times New Roman"/>
          <w:color w:val="auto"/>
          <w:sz w:val="24"/>
          <w:szCs w:val="24"/>
        </w:rPr>
        <w:t xml:space="preserve">), School of Earth System Science, Tianjin University, </w:t>
      </w:r>
      <w:r>
        <w:rPr>
          <w:color w:val="auto"/>
        </w:rPr>
        <w:fldChar w:fldCharType="begin"/>
      </w:r>
      <w:r>
        <w:rPr>
          <w:color w:val="auto"/>
        </w:rPr>
        <w:instrText xml:space="preserve"> HYPERLINK "mailto:yanzf17@tju.edu.cn" </w:instrText>
      </w:r>
      <w:r>
        <w:rPr>
          <w:color w:val="auto"/>
        </w:rPr>
        <w:fldChar w:fldCharType="separate"/>
      </w:r>
      <w:r>
        <w:rPr>
          <w:rFonts w:ascii="Times New Roman" w:hAnsi="Times New Roman" w:cs="Times New Roman"/>
          <w:color w:val="auto"/>
          <w:sz w:val="24"/>
          <w:szCs w:val="24"/>
        </w:rPr>
        <w:t>yanzf17@tju.edu.cn</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primary contact person</w:t>
      </w:r>
    </w:p>
    <w:p w14:paraId="5F553AC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Dani Or, Dept. of Civil and Environmental Engineering, University of Nevada, Reno, USA, </w:t>
      </w:r>
      <w:r>
        <w:rPr>
          <w:color w:val="auto"/>
        </w:rPr>
        <w:fldChar w:fldCharType="begin"/>
      </w:r>
      <w:r>
        <w:rPr>
          <w:color w:val="auto"/>
        </w:rPr>
        <w:instrText xml:space="preserve"> HYPERLINK "mailto:dor@unr.edu" </w:instrText>
      </w:r>
      <w:r>
        <w:rPr>
          <w:color w:val="auto"/>
        </w:rPr>
        <w:fldChar w:fldCharType="separate"/>
      </w:r>
      <w:r>
        <w:rPr>
          <w:rFonts w:ascii="Times New Roman" w:hAnsi="Times New Roman" w:cs="Times New Roman"/>
          <w:color w:val="auto"/>
          <w:sz w:val="24"/>
          <w:szCs w:val="24"/>
        </w:rPr>
        <w:t>dor@unr.edu</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306DEE3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Yonghong Wu (</w:t>
      </w:r>
      <w:r>
        <w:rPr>
          <w:rFonts w:hint="eastAsia" w:ascii="Times New Roman" w:hAnsi="Times New Roman" w:cs="Times New Roman"/>
          <w:color w:val="auto"/>
          <w:sz w:val="24"/>
          <w:szCs w:val="24"/>
        </w:rPr>
        <w:t>吴永红</w:t>
      </w:r>
      <w:r>
        <w:rPr>
          <w:rFonts w:ascii="Times New Roman" w:hAnsi="Times New Roman" w:cs="Times New Roman"/>
          <w:color w:val="auto"/>
          <w:sz w:val="24"/>
          <w:szCs w:val="24"/>
        </w:rPr>
        <w:t>), Institute of Soil Science, Chinese Academy of Sciences, China, yhwu@issas.ac.cn</w:t>
      </w:r>
    </w:p>
    <w:p w14:paraId="7559E60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S</w:t>
      </w:r>
      <w:r>
        <w:rPr>
          <w:rFonts w:ascii="Times New Roman" w:hAnsi="Times New Roman" w:cs="Times New Roman"/>
          <w:color w:val="auto"/>
          <w:sz w:val="24"/>
          <w:szCs w:val="24"/>
        </w:rPr>
        <w:t>huli Niu (</w:t>
      </w:r>
      <w:r>
        <w:rPr>
          <w:rFonts w:hint="eastAsia" w:ascii="Times New Roman" w:hAnsi="Times New Roman" w:cs="Times New Roman"/>
          <w:color w:val="auto"/>
          <w:sz w:val="24"/>
          <w:szCs w:val="24"/>
        </w:rPr>
        <w:t>牛书丽</w:t>
      </w:r>
      <w:r>
        <w:rPr>
          <w:rFonts w:ascii="Times New Roman" w:hAnsi="Times New Roman" w:cs="Times New Roman"/>
          <w:color w:val="auto"/>
          <w:sz w:val="24"/>
          <w:szCs w:val="24"/>
        </w:rPr>
        <w:t>), Institute of Geographic Sciences and Natural Resources Research, Chinese Academy of Sciences, Beijing, China, sniu@igsnrr.ac.cn</w:t>
      </w:r>
    </w:p>
    <w:p w14:paraId="15930EC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iCs/>
          <w:color w:val="auto"/>
          <w:sz w:val="24"/>
          <w:szCs w:val="24"/>
        </w:rPr>
      </w:pPr>
      <w:r>
        <w:rPr>
          <w:rFonts w:ascii="Times New Roman" w:hAnsi="Times New Roman" w:cs="Times New Roman"/>
          <w:color w:val="auto"/>
          <w:sz w:val="24"/>
          <w:szCs w:val="24"/>
        </w:rPr>
        <w:t xml:space="preserve">Pete Smith, Institute of Biological and Environmental Sciences, School of Biological Sciences, University of Aberdeen, UK, </w:t>
      </w:r>
      <w:r>
        <w:rPr>
          <w:color w:val="auto"/>
        </w:rPr>
        <w:fldChar w:fldCharType="begin"/>
      </w:r>
      <w:r>
        <w:rPr>
          <w:color w:val="auto"/>
        </w:rPr>
        <w:instrText xml:space="preserve"> HYPERLINK "mailto:pete.smith@abdn.ac.uk" </w:instrText>
      </w:r>
      <w:r>
        <w:rPr>
          <w:color w:val="auto"/>
        </w:rPr>
        <w:fldChar w:fldCharType="separate"/>
      </w:r>
      <w:r>
        <w:rPr>
          <w:rFonts w:ascii="Times New Roman" w:hAnsi="Times New Roman" w:cs="Times New Roman"/>
          <w:color w:val="auto"/>
          <w:sz w:val="24"/>
          <w:szCs w:val="24"/>
        </w:rPr>
        <w:t>pete.smith@abdn.ac.uk</w:t>
      </w:r>
      <w:r>
        <w:rPr>
          <w:rFonts w:ascii="Times New Roman" w:hAnsi="Times New Roman" w:cs="Times New Roman"/>
          <w:color w:val="auto"/>
          <w:sz w:val="24"/>
          <w:szCs w:val="24"/>
        </w:rPr>
        <w:fldChar w:fldCharType="end"/>
      </w:r>
    </w:p>
    <w:p w14:paraId="028542A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137038B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Soils are dynamic systems where physical, chemical, and biological processes interact to regulate the production and consumption of greenhouse gases (GHGs) such as carbon dioxide (CO₂), methane (CH₄), and nitrous oxide (N₂O). While individual drivers—such as soil structure, redox conditions, or microbial activity—are well-studied, their synergistic effects remain poorly quantified. This session addresses the critical need to unravel how these interconnected drivers jointly modulate GHG fluxes across ecosystems and land use. By bridging across disciplinary silos, we aim to advance mechanistic understanding, improve predictive models, and identify leverage points for climate-smart land management. This session welcomes contributions on e.g.:</w:t>
      </w:r>
    </w:p>
    <w:p w14:paraId="533D163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(1) Interactions Among Drivers:</w:t>
      </w:r>
    </w:p>
    <w:p w14:paraId="4497A7A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How do physical factors (e.g., soil porosity, moisture) constrain chemical nutrient availability and microbial metabolic pathways? What role do plant-microbe feedbacks play in mediating gas transport and redox-driven CO₂/CH₄/N₂O trade-offs? Anoxic metabolism where and when?</w:t>
      </w:r>
    </w:p>
    <w:p w14:paraId="09069C0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(2) Modeling and Methodological Innovations:</w:t>
      </w:r>
    </w:p>
    <w:p w14:paraId="4FBD3D1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Advances in coupled measurement techniques (e.g., isotopic tracing, sensor networks, omics approaches) to capture real-time interactions; Integrating micro-scale processes into ecosystem-scale models.</w:t>
      </w:r>
    </w:p>
    <w:p w14:paraId="3B7C4B5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(3) Context-Dependent Dynamics:</w:t>
      </w:r>
    </w:p>
    <w:p w14:paraId="66E8E6D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Case studies across agroecosystems, wetlands, forests, and permafrost, highlighting how driver couplings shift under land-use change, warming, or extreme events.</w:t>
      </w:r>
    </w:p>
    <w:p w14:paraId="283169F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5D6E208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w:t>
      </w:r>
    </w:p>
    <w:p w14:paraId="030F7F1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72F1CF8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Pete Smith, Institute of Biological and Environmental Sciences, School of Biological Sciences, University of Aberdeen, UK, Science Director of Scotland's ClimateXChange;</w:t>
      </w:r>
    </w:p>
    <w:p w14:paraId="5AC1280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Editor, Global Change Biology; Editor, Global Change Biology Bioenergy; Editor, Royal Society Open Science.</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7285A17D">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B91322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41C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3A9663F">
                          <w:pPr>
                            <w:jc w:val="right"/>
                            <w:rPr>
                              <w:rFonts w:ascii="Times New Roman" w:hAnsi="Times New Roman" w:cs="Times New Roman"/>
                              <w:sz w:val="24"/>
                            </w:rPr>
                          </w:pPr>
                          <w:r>
                            <w:rPr>
                              <w:rFonts w:ascii="Times New Roman" w:hAnsi="Times New Roman" w:cs="Times New Roman"/>
                              <w:sz w:val="24"/>
                            </w:rPr>
                            <w:t>June 7-12, 2026</w:t>
                          </w:r>
                        </w:p>
                        <w:p w14:paraId="44C4702E">
                          <w:pPr>
                            <w:jc w:val="right"/>
                            <w:rPr>
                              <w:rFonts w:ascii="Times New Roman" w:hAnsi="Times New Roman" w:cs="Times New Roman"/>
                              <w:sz w:val="24"/>
                            </w:rPr>
                          </w:pPr>
                          <w:r>
                            <w:rPr>
                              <w:rFonts w:ascii="Times New Roman" w:hAnsi="Times New Roman" w:cs="Times New Roman"/>
                              <w:sz w:val="24"/>
                            </w:rPr>
                            <w:t>Nanjing, China</w:t>
                          </w:r>
                        </w:p>
                        <w:p w14:paraId="3F1060C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3A9663F">
                    <w:pPr>
                      <w:jc w:val="right"/>
                      <w:rPr>
                        <w:rFonts w:ascii="Times New Roman" w:hAnsi="Times New Roman" w:cs="Times New Roman"/>
                        <w:sz w:val="24"/>
                      </w:rPr>
                    </w:pPr>
                    <w:r>
                      <w:rPr>
                        <w:rFonts w:ascii="Times New Roman" w:hAnsi="Times New Roman" w:cs="Times New Roman"/>
                        <w:sz w:val="24"/>
                      </w:rPr>
                      <w:t>June 7-12, 2026</w:t>
                    </w:r>
                  </w:p>
                  <w:p w14:paraId="44C4702E">
                    <w:pPr>
                      <w:jc w:val="right"/>
                      <w:rPr>
                        <w:rFonts w:ascii="Times New Roman" w:hAnsi="Times New Roman" w:cs="Times New Roman"/>
                        <w:sz w:val="24"/>
                      </w:rPr>
                    </w:pPr>
                    <w:r>
                      <w:rPr>
                        <w:rFonts w:ascii="Times New Roman" w:hAnsi="Times New Roman" w:cs="Times New Roman"/>
                        <w:sz w:val="24"/>
                      </w:rPr>
                      <w:t>Nanjing, China</w:t>
                    </w:r>
                  </w:p>
                  <w:p w14:paraId="3F1060C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4F056B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33AE71F">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4F056B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33AE71F">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B95878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77E4"/>
    <w:rsid w:val="0005588A"/>
    <w:rsid w:val="000B383D"/>
    <w:rsid w:val="000E7758"/>
    <w:rsid w:val="002951AC"/>
    <w:rsid w:val="002E3697"/>
    <w:rsid w:val="003130D6"/>
    <w:rsid w:val="00331A89"/>
    <w:rsid w:val="003364E6"/>
    <w:rsid w:val="003A57E6"/>
    <w:rsid w:val="003B7BE2"/>
    <w:rsid w:val="0042272B"/>
    <w:rsid w:val="0045312A"/>
    <w:rsid w:val="005254F1"/>
    <w:rsid w:val="00585786"/>
    <w:rsid w:val="005F6084"/>
    <w:rsid w:val="00616523"/>
    <w:rsid w:val="0062073C"/>
    <w:rsid w:val="006228CA"/>
    <w:rsid w:val="00672FCB"/>
    <w:rsid w:val="006C58DF"/>
    <w:rsid w:val="006D49E8"/>
    <w:rsid w:val="0072420E"/>
    <w:rsid w:val="00806544"/>
    <w:rsid w:val="008B1C6C"/>
    <w:rsid w:val="00986389"/>
    <w:rsid w:val="009B5B58"/>
    <w:rsid w:val="009D71CD"/>
    <w:rsid w:val="00A33A80"/>
    <w:rsid w:val="00A574D6"/>
    <w:rsid w:val="00AC0BEB"/>
    <w:rsid w:val="00B066ED"/>
    <w:rsid w:val="00B2447E"/>
    <w:rsid w:val="00B65781"/>
    <w:rsid w:val="00B71A58"/>
    <w:rsid w:val="00BC5A2B"/>
    <w:rsid w:val="00BF2ADB"/>
    <w:rsid w:val="00C10BFB"/>
    <w:rsid w:val="00C469B3"/>
    <w:rsid w:val="00C64CF2"/>
    <w:rsid w:val="00C77400"/>
    <w:rsid w:val="00CD0119"/>
    <w:rsid w:val="00CD29A2"/>
    <w:rsid w:val="00CF5222"/>
    <w:rsid w:val="00D47459"/>
    <w:rsid w:val="00D523FC"/>
    <w:rsid w:val="00D71D52"/>
    <w:rsid w:val="00D76675"/>
    <w:rsid w:val="00E173D9"/>
    <w:rsid w:val="00E4452C"/>
    <w:rsid w:val="00E612FE"/>
    <w:rsid w:val="00E94B4A"/>
    <w:rsid w:val="00F15E52"/>
    <w:rsid w:val="00F72FFB"/>
    <w:rsid w:val="00FD0305"/>
    <w:rsid w:val="00FE48EB"/>
    <w:rsid w:val="00FF2CBD"/>
    <w:rsid w:val="54973CF2"/>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99"/>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412</Words>
  <Characters>2710</Characters>
  <Lines>22</Lines>
  <Paragraphs>6</Paragraphs>
  <TotalTime>1</TotalTime>
  <ScaleCrop>false</ScaleCrop>
  <LinksUpToDate>false</LinksUpToDate>
  <CharactersWithSpaces>3089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2025-04-07T07:14:00Z</dcterms:created>
  <dc:creator>菲菲 唐</dc:creator>
  <cp:lastModifiedBy>菲菲菲菲糖</cp:lastModifiedBy>
  <dcterms:modified xsi:type="dcterms:W3CDTF">2025-06-04T06:18:39Z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