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3C88">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1B73681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Title </w:t>
      </w:r>
    </w:p>
    <w:p w14:paraId="292A04F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Rhizobiont for high nutrient use efficiency</w:t>
      </w:r>
    </w:p>
    <w:p w14:paraId="5C24EAE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Organizers </w:t>
      </w:r>
    </w:p>
    <w:p w14:paraId="4E5BA9F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sz w:val="24"/>
          <w:szCs w:val="24"/>
        </w:rPr>
        <w:t>F</w:t>
      </w:r>
      <w:r>
        <w:rPr>
          <w:rFonts w:ascii="Times New Roman" w:hAnsi="Times New Roman" w:cs="Times New Roman"/>
          <w:sz w:val="24"/>
          <w:szCs w:val="24"/>
        </w:rPr>
        <w:t>usuo Zhang, China Agricultural University, zhangfs@cau.edu.cn, primary contact person</w:t>
      </w:r>
    </w:p>
    <w:p w14:paraId="453D4FA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Jianbo Shen, China Agricultural University, jbshen@cau.edu.cn</w:t>
      </w:r>
    </w:p>
    <w:p w14:paraId="58190530">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hint="eastAsia" w:ascii="Times New Roman" w:hAnsi="Times New Roman" w:cs="Times New Roman"/>
          <w:sz w:val="24"/>
          <w:szCs w:val="24"/>
        </w:rPr>
        <w:t>L</w:t>
      </w:r>
      <w:r>
        <w:rPr>
          <w:rFonts w:ascii="Times New Roman" w:hAnsi="Times New Roman" w:cs="Times New Roman"/>
          <w:sz w:val="24"/>
          <w:szCs w:val="24"/>
        </w:rPr>
        <w:t>in Zhang, China Agricultural University, linzhang@cau.edu.cn</w:t>
      </w:r>
    </w:p>
    <w:p w14:paraId="0D5A026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eastAsia" w:ascii="Times New Roman" w:hAnsi="Times New Roman" w:cs="Times New Roman"/>
          <w:sz w:val="24"/>
          <w:szCs w:val="24"/>
        </w:rPr>
      </w:pPr>
      <w:r>
        <w:rPr>
          <w:rFonts w:ascii="Times New Roman" w:hAnsi="Times New Roman" w:cs="Times New Roman"/>
          <w:sz w:val="24"/>
          <w:szCs w:val="24"/>
        </w:rPr>
        <w:t>Oene Oenema, Wageningen University &amp; Research, oene.oenema@wur.nl</w:t>
      </w:r>
    </w:p>
    <w:p w14:paraId="4C0DF1C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Session Description </w:t>
      </w:r>
    </w:p>
    <w:p w14:paraId="30147F9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The symposium will provide a platform for critical discussion on improving nutrient use efficiency in agricultural systems, the biological mechanisms that govern plant-microbe synergies to enhance nutrient acquisition, and innovative strategies for optimizing these processes. Practical approaches for harnessing the "Rhizobiont"</w:t>
      </w:r>
      <w:r>
        <w:rPr>
          <w:rFonts w:hint="eastAsia" w:ascii="Times New Roman" w:hAnsi="Times New Roman" w:cs="Times New Roman"/>
          <w:sz w:val="24"/>
          <w:szCs w:val="24"/>
        </w:rPr>
        <w:t>,</w:t>
      </w:r>
      <w:r>
        <w:rPr>
          <w:rFonts w:ascii="Times New Roman" w:hAnsi="Times New Roman" w:cs="Times New Roman"/>
          <w:sz w:val="24"/>
          <w:szCs w:val="24"/>
        </w:rPr>
        <w:t xml:space="preserve"> i.e., an integrated system consisting of plants, roots, rhizosphere, hypersphere, and their associated microbes, system to achieve sustainable crop productivity will be extensively shared among experts and stakeholders. An integrated framework that combines plant genetic potential, microbiome engineering, and precision management technologies, with emphasis on developing solutions that are both ecologically sound and economically viable, will be outlined during the symposium. The event will also create networking opportunities for early-career researchers and established scientists in agronomy and microbiome studies.</w:t>
      </w:r>
    </w:p>
    <w:p w14:paraId="76D8DB8E">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Relevance</w:t>
      </w:r>
    </w:p>
    <w:p w14:paraId="5C133571">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This session is highly relevant to the congress’s theme of Soil fertility and plant Nutrition as it</w:t>
      </w:r>
      <w:r>
        <w:rPr>
          <w:rFonts w:hint="eastAsia" w:ascii="Times New Roman" w:hAnsi="Times New Roman" w:cs="Times New Roman"/>
          <w:sz w:val="24"/>
          <w:szCs w:val="24"/>
        </w:rPr>
        <w:t xml:space="preserve"> targets improve soil </w:t>
      </w:r>
      <w:r>
        <w:rPr>
          <w:rFonts w:ascii="Times New Roman" w:hAnsi="Times New Roman" w:cs="Times New Roman"/>
          <w:sz w:val="24"/>
          <w:szCs w:val="24"/>
        </w:rPr>
        <w:t>fertility</w:t>
      </w:r>
      <w:r>
        <w:rPr>
          <w:rFonts w:hint="eastAsia" w:ascii="Times New Roman" w:hAnsi="Times New Roman" w:cs="Times New Roman"/>
          <w:sz w:val="24"/>
          <w:szCs w:val="24"/>
        </w:rPr>
        <w:t xml:space="preserve"> and plant nutrition by considering the whole system of plant,</w:t>
      </w:r>
      <w:r>
        <w:rPr>
          <w:rFonts w:hint="eastAsia"/>
        </w:rPr>
        <w:t xml:space="preserve"> </w:t>
      </w:r>
      <w:r>
        <w:rPr>
          <w:rFonts w:hint="eastAsia" w:ascii="Times New Roman" w:hAnsi="Times New Roman" w:cs="Times New Roman"/>
          <w:sz w:val="24"/>
          <w:szCs w:val="24"/>
        </w:rPr>
        <w:t>roots, rhizosphere, hypersphere, and their associated microbes and improve their biological potential.</w:t>
      </w:r>
    </w:p>
    <w:p w14:paraId="0F8D69B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Format </w:t>
      </w:r>
    </w:p>
    <w:p w14:paraId="3F1E19F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sz w:val="24"/>
          <w:szCs w:val="24"/>
        </w:rPr>
      </w:pPr>
      <w:r>
        <w:rPr>
          <w:rFonts w:ascii="Times New Roman" w:hAnsi="Times New Roman" w:cs="Times New Roman"/>
          <w:sz w:val="24"/>
          <w:szCs w:val="24"/>
        </w:rPr>
        <w:t>Oral presentations</w:t>
      </w:r>
      <w:r>
        <w:rPr>
          <w:rFonts w:hint="eastAsia" w:ascii="Times New Roman" w:hAnsi="Times New Roman" w:cs="Times New Roman"/>
          <w:sz w:val="24"/>
          <w:szCs w:val="24"/>
        </w:rPr>
        <w:t>, panel discussions, workshops</w:t>
      </w:r>
      <w:r>
        <w:rPr>
          <w:rFonts w:ascii="Times New Roman" w:hAnsi="Times New Roman" w:cs="Times New Roman"/>
          <w:sz w:val="24"/>
          <w:szCs w:val="24"/>
        </w:rPr>
        <w:t>.</w:t>
      </w:r>
    </w:p>
    <w:p w14:paraId="00D76D0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sz w:val="28"/>
          <w:szCs w:val="28"/>
        </w:rPr>
      </w:pPr>
      <w:r>
        <w:rPr>
          <w:rFonts w:ascii="Times New Roman" w:hAnsi="Times New Roman" w:cs="Times New Roman"/>
          <w:sz w:val="28"/>
          <w:szCs w:val="28"/>
        </w:rPr>
        <w:t xml:space="preserve">Proposed Speakers </w:t>
      </w:r>
    </w:p>
    <w:p w14:paraId="722B5B19">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Marcel van der Heijden, University of Zurich, contribution (</w:t>
      </w:r>
      <w:r>
        <w:rPr>
          <w:rFonts w:hint="eastAsia" w:ascii="Times New Roman" w:hAnsi="Times New Roman" w:cs="Times New Roman"/>
          <w:sz w:val="24"/>
          <w:szCs w:val="24"/>
        </w:rPr>
        <w:t>a leading multidisciplinary researcher active in disciplines such as mycorrhizal ecology, ecology, agriculture, biodiversity, molecular ecology, plant microbiome research, plant sciences, plant nutrition, soil sciences, sustainability and environmental protection</w:t>
      </w:r>
      <w:r>
        <w:rPr>
          <w:rFonts w:ascii="Times New Roman" w:hAnsi="Times New Roman" w:cs="Times New Roman"/>
          <w:sz w:val="24"/>
          <w:szCs w:val="24"/>
        </w:rPr>
        <w:t>)</w:t>
      </w:r>
    </w:p>
    <w:p w14:paraId="45A4FF48">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John Klironomos, American University of Sharjah</w:t>
      </w:r>
      <w:r>
        <w:rPr>
          <w:rFonts w:hint="eastAsia" w:ascii="Times New Roman" w:hAnsi="Times New Roman" w:cs="Times New Roman"/>
          <w:sz w:val="24"/>
          <w:szCs w:val="24"/>
        </w:rPr>
        <w:t>, contribution (a leading expert on understanding the causes and consequences of plant and fungal diversity in terrestrial ecosystems)</w:t>
      </w:r>
    </w:p>
    <w:p w14:paraId="7A7C7AC9">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Matthias C. Rillig, Freie Universität Berlin</w:t>
      </w:r>
      <w:r>
        <w:rPr>
          <w:rFonts w:hint="eastAsia" w:ascii="Times New Roman" w:hAnsi="Times New Roman" w:cs="Times New Roman"/>
          <w:sz w:val="24"/>
          <w:szCs w:val="24"/>
        </w:rPr>
        <w:t>, contribution (a leading expert on soil fungi (arbuscular mycorrhizal, saprobic, and parasitic), biodiversity, global change (including microplastic), and the application of ecological principles to soil)</w:t>
      </w:r>
    </w:p>
    <w:p w14:paraId="62165569">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hint="eastAsia" w:ascii="Times New Roman" w:hAnsi="Times New Roman" w:cs="Times New Roman"/>
          <w:sz w:val="24"/>
          <w:szCs w:val="24"/>
        </w:rPr>
        <w:t>C</w:t>
      </w:r>
      <w:r>
        <w:rPr>
          <w:rFonts w:ascii="Times New Roman" w:hAnsi="Times New Roman" w:cs="Times New Roman"/>
          <w:sz w:val="24"/>
          <w:szCs w:val="24"/>
        </w:rPr>
        <w:t xml:space="preserve">hengcai Chu, South China Agricultural University, </w:t>
      </w:r>
      <w:bookmarkStart w:id="0" w:name="_Hlk189580304"/>
      <w:r>
        <w:rPr>
          <w:rFonts w:ascii="Times New Roman" w:hAnsi="Times New Roman" w:cs="Times New Roman"/>
          <w:sz w:val="24"/>
          <w:szCs w:val="24"/>
        </w:rPr>
        <w:t>contribution (</w:t>
      </w:r>
      <w:r>
        <w:rPr>
          <w:rFonts w:hint="eastAsia" w:ascii="Times New Roman" w:hAnsi="Times New Roman" w:cs="Times New Roman"/>
          <w:sz w:val="24"/>
          <w:szCs w:val="24"/>
        </w:rPr>
        <w:t>a leading expert on dissecting molecular mechanisms of nutrient sensing and utilization, the interplay among different nutrients, and also their impact on nutrient use efficiency (NUE) of plants using rice as a model system</w:t>
      </w:r>
      <w:r>
        <w:rPr>
          <w:rFonts w:ascii="Times New Roman" w:hAnsi="Times New Roman" w:cs="Times New Roman"/>
          <w:sz w:val="24"/>
          <w:szCs w:val="24"/>
        </w:rPr>
        <w:t>)</w:t>
      </w:r>
      <w:bookmarkEnd w:id="0"/>
    </w:p>
    <w:p w14:paraId="2620E7DC">
      <w:pPr>
        <w:pStyle w:val="13"/>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sz w:val="24"/>
          <w:szCs w:val="24"/>
        </w:rPr>
      </w:pPr>
      <w:r>
        <w:rPr>
          <w:rFonts w:ascii="Times New Roman" w:hAnsi="Times New Roman" w:cs="Times New Roman"/>
          <w:sz w:val="24"/>
          <w:szCs w:val="24"/>
        </w:rPr>
        <w:t>Yang Bai, Peking University, contribution (</w:t>
      </w:r>
      <w:r>
        <w:rPr>
          <w:rFonts w:hint="eastAsia" w:ascii="Times New Roman" w:hAnsi="Times New Roman" w:cs="Times New Roman"/>
          <w:sz w:val="24"/>
          <w:szCs w:val="24"/>
        </w:rPr>
        <w:t>a leading expert on the function and mechanism of plant-microbiome interactions</w:t>
      </w:r>
      <w:r>
        <w:rPr>
          <w:rFonts w:ascii="Times New Roman" w:hAnsi="Times New Roman" w:cs="Times New Roman"/>
          <w:sz w:val="24"/>
          <w:szCs w:val="24"/>
        </w:rPr>
        <w:t>)</w:t>
      </w:r>
      <w:bookmarkStart w:id="1" w:name="_GoBack"/>
      <w:bookmarkEnd w:id="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D8B47F7">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7457FC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AC18">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59AA4FC">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7E4339"/>
    <w:multiLevelType w:val="multilevel"/>
    <w:tmpl w:val="5E7E433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91483"/>
    <w:rsid w:val="000C3EBE"/>
    <w:rsid w:val="000D7974"/>
    <w:rsid w:val="000E7758"/>
    <w:rsid w:val="00104BD2"/>
    <w:rsid w:val="00142B7B"/>
    <w:rsid w:val="00160368"/>
    <w:rsid w:val="002030E8"/>
    <w:rsid w:val="00214A77"/>
    <w:rsid w:val="003130D6"/>
    <w:rsid w:val="003712B3"/>
    <w:rsid w:val="003A57E6"/>
    <w:rsid w:val="003B7BE2"/>
    <w:rsid w:val="0042272B"/>
    <w:rsid w:val="0045312A"/>
    <w:rsid w:val="005357FC"/>
    <w:rsid w:val="005921E4"/>
    <w:rsid w:val="005D1836"/>
    <w:rsid w:val="006228CA"/>
    <w:rsid w:val="006616FA"/>
    <w:rsid w:val="00672FCB"/>
    <w:rsid w:val="00680AFD"/>
    <w:rsid w:val="006C58DF"/>
    <w:rsid w:val="006D49E8"/>
    <w:rsid w:val="0072420E"/>
    <w:rsid w:val="00833B8C"/>
    <w:rsid w:val="009204FD"/>
    <w:rsid w:val="009A7208"/>
    <w:rsid w:val="009B5B58"/>
    <w:rsid w:val="00A301E9"/>
    <w:rsid w:val="00A33A80"/>
    <w:rsid w:val="00A574D6"/>
    <w:rsid w:val="00AC0BEB"/>
    <w:rsid w:val="00AF44D2"/>
    <w:rsid w:val="00B066ED"/>
    <w:rsid w:val="00BC5A2B"/>
    <w:rsid w:val="00BC73D3"/>
    <w:rsid w:val="00BF2ADB"/>
    <w:rsid w:val="00C10BFB"/>
    <w:rsid w:val="00C469B3"/>
    <w:rsid w:val="00C77400"/>
    <w:rsid w:val="00C82931"/>
    <w:rsid w:val="00CD29A2"/>
    <w:rsid w:val="00CF5222"/>
    <w:rsid w:val="00D47459"/>
    <w:rsid w:val="00D76675"/>
    <w:rsid w:val="00E612FE"/>
    <w:rsid w:val="00E94B4A"/>
    <w:rsid w:val="00EB3C57"/>
    <w:rsid w:val="00EC764F"/>
    <w:rsid w:val="00FD0305"/>
    <w:rsid w:val="00FF2CBD"/>
    <w:rsid w:val="73CC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uiPriority w:val="9"/>
    <w:rPr>
      <w:b/>
      <w:bCs/>
      <w:kern w:val="44"/>
      <w:sz w:val="44"/>
      <w:szCs w:val="44"/>
    </w:rPr>
  </w:style>
  <w:style w:type="character" w:customStyle="1" w:styleId="15">
    <w:name w:val="批注文字 字符"/>
    <w:basedOn w:val="8"/>
    <w:link w:val="3"/>
    <w:semiHidden/>
    <w:uiPriority w:val="99"/>
  </w:style>
  <w:style w:type="character" w:customStyle="1" w:styleId="16">
    <w:name w:val="批注主题 字符"/>
    <w:basedOn w:val="15"/>
    <w:link w:val="6"/>
    <w:semiHidden/>
    <w:uiPriority w:val="99"/>
    <w:rPr>
      <w:b/>
      <w:bCs/>
    </w:rPr>
  </w:style>
  <w:style w:type="character" w:customStyle="1" w:styleId="17">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460</Words>
  <Characters>3092</Characters>
  <Lines>25</Lines>
  <Paragraphs>7</Paragraphs>
  <TotalTime>10</TotalTime>
  <ScaleCrop>false</ScaleCrop>
  <LinksUpToDate>false</LinksUpToDate>
  <CharactersWithSpaces>3533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2025-03-27T02:07:00Z</dcterms:created>
  <dc:creator>菲菲 唐</dc:creator>
  <cp:lastModifiedBy>菲菲菲菲糖</cp:lastModifiedBy>
  <dcterms:modified xsi:type="dcterms:W3CDTF">2025-06-04T05:53:58Z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8DB271DF516040799B49F74F0C4F6B5D_12</vt:lpwstr>
  </property>
</Properties>
</file>