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4E302">
      <w:pPr>
        <w:pageBreakBefore w:val="0"/>
        <w:widowControl w:val="0"/>
        <w:kinsoku/>
        <w:wordWrap/>
        <w:overflowPunct/>
        <w:topLinePunct w:val="0"/>
        <w:autoSpaceDE/>
        <w:autoSpaceDN/>
        <w:bidi w:val="0"/>
        <w:adjustRightInd/>
        <w:snapToGrid/>
        <w:spacing w:before="157" w:beforeLines="50" w:line="360" w:lineRule="auto"/>
        <w:ind w:left="0" w:firstLine="0"/>
        <w:jc w:val="center"/>
        <w:textAlignment w:val="auto"/>
        <w:rPr>
          <w:rFonts w:ascii="Times New Roman" w:hAnsi="Times New Roman" w:cs="Times New Roman"/>
          <w:b/>
          <w:bCs/>
          <w:color w:val="auto"/>
          <w:sz w:val="32"/>
          <w:szCs w:val="32"/>
        </w:rPr>
      </w:pPr>
      <w:r>
        <w:rPr>
          <w:rFonts w:ascii="Times New Roman" w:hAnsi="Times New Roman" w:cs="Times New Roman"/>
          <w:b/>
          <w:bCs/>
          <w:color w:val="auto"/>
          <w:sz w:val="32"/>
          <w:szCs w:val="32"/>
        </w:rPr>
        <w:t xml:space="preserve">Session Proposal </w:t>
      </w:r>
    </w:p>
    <w:p w14:paraId="0545C641">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Session Title</w:t>
      </w:r>
    </w:p>
    <w:p w14:paraId="60D36F46">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b w:val="0"/>
          <w:bCs w:val="0"/>
          <w:i w:val="0"/>
          <w:iCs w:val="0"/>
          <w:color w:val="auto"/>
          <w:sz w:val="24"/>
          <w:szCs w:val="24"/>
        </w:rPr>
      </w:pPr>
      <w:r>
        <w:rPr>
          <w:rFonts w:ascii="Times New Roman" w:hAnsi="Times New Roman" w:cs="Times New Roman"/>
          <w:b w:val="0"/>
          <w:bCs w:val="0"/>
          <w:i w:val="0"/>
          <w:iCs w:val="0"/>
          <w:color w:val="auto"/>
          <w:sz w:val="24"/>
          <w:szCs w:val="24"/>
        </w:rPr>
        <w:t xml:space="preserve">Global Phosphorus Stewardship: Innovations and Strategies for Sustainable Soil Fertility </w:t>
      </w:r>
    </w:p>
    <w:p w14:paraId="2A60AB18">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Session Organizers</w:t>
      </w:r>
    </w:p>
    <w:p w14:paraId="18F0BADA">
      <w:pPr>
        <w:pageBreakBefore w:val="0"/>
        <w:widowControl w:val="0"/>
        <w:kinsoku/>
        <w:wordWrap/>
        <w:overflowPunct/>
        <w:topLinePunct w:val="0"/>
        <w:autoSpaceDE/>
        <w:autoSpaceDN/>
        <w:bidi w:val="0"/>
        <w:adjustRightInd/>
        <w:snapToGrid/>
        <w:spacing w:before="157" w:beforeLines="50" w:line="360" w:lineRule="auto"/>
        <w:ind w:left="0" w:firstLine="0"/>
        <w:jc w:val="left"/>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Dr. Mohamed EL MAZLOUZI, Global Phosphorus Institute (GPI), </w:t>
      </w:r>
      <w:r>
        <w:rPr>
          <w:color w:val="auto"/>
        </w:rPr>
        <w:fldChar w:fldCharType="begin"/>
      </w:r>
      <w:r>
        <w:rPr>
          <w:color w:val="auto"/>
        </w:rPr>
        <w:instrText xml:space="preserve"> HYPERLINK "mailto:mohamed.elmazlouzi@tgpi.org" </w:instrText>
      </w:r>
      <w:r>
        <w:rPr>
          <w:color w:val="auto"/>
        </w:rPr>
        <w:fldChar w:fldCharType="separate"/>
      </w:r>
      <w:r>
        <w:rPr>
          <w:rStyle w:val="9"/>
          <w:rFonts w:ascii="Times New Roman" w:hAnsi="Times New Roman" w:cs="Times New Roman"/>
          <w:color w:val="auto"/>
          <w:sz w:val="24"/>
          <w:szCs w:val="24"/>
        </w:rPr>
        <w:t>mohamed.elmazlouzi@tgpi.org</w:t>
      </w:r>
      <w:r>
        <w:rPr>
          <w:rStyle w:val="9"/>
          <w:rFonts w:ascii="Times New Roman" w:hAnsi="Times New Roman" w:cs="Times New Roman"/>
          <w:color w:val="auto"/>
          <w:sz w:val="24"/>
          <w:szCs w:val="24"/>
        </w:rPr>
        <w:fldChar w:fldCharType="end"/>
      </w:r>
      <w:r>
        <w:rPr>
          <w:rFonts w:ascii="Times New Roman" w:hAnsi="Times New Roman" w:cs="Times New Roman"/>
          <w:color w:val="auto"/>
          <w:sz w:val="24"/>
          <w:szCs w:val="24"/>
        </w:rPr>
        <w:t>, primary contact person</w:t>
      </w:r>
    </w:p>
    <w:p w14:paraId="663CE92D">
      <w:pPr>
        <w:pageBreakBefore w:val="0"/>
        <w:widowControl w:val="0"/>
        <w:kinsoku/>
        <w:wordWrap/>
        <w:overflowPunct/>
        <w:topLinePunct w:val="0"/>
        <w:autoSpaceDE/>
        <w:autoSpaceDN/>
        <w:bidi w:val="0"/>
        <w:adjustRightInd/>
        <w:snapToGrid/>
        <w:spacing w:before="157" w:beforeLines="50" w:line="360" w:lineRule="auto"/>
        <w:ind w:left="0" w:firstLine="0"/>
        <w:jc w:val="left"/>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Dr. Mamou EHUI, Global Phosphorus Institute (GPI), </w:t>
      </w:r>
      <w:r>
        <w:rPr>
          <w:color w:val="auto"/>
        </w:rPr>
        <w:fldChar w:fldCharType="begin"/>
      </w:r>
      <w:r>
        <w:rPr>
          <w:color w:val="auto"/>
        </w:rPr>
        <w:instrText xml:space="preserve"> HYPERLINK "mailto:mamou.ehui@tgpi.org" </w:instrText>
      </w:r>
      <w:r>
        <w:rPr>
          <w:color w:val="auto"/>
        </w:rPr>
        <w:fldChar w:fldCharType="separate"/>
      </w:r>
      <w:r>
        <w:rPr>
          <w:rStyle w:val="9"/>
          <w:rFonts w:ascii="Times New Roman" w:hAnsi="Times New Roman" w:cs="Times New Roman"/>
          <w:color w:val="auto"/>
          <w:sz w:val="24"/>
          <w:szCs w:val="24"/>
        </w:rPr>
        <w:t>mamou.ehui@tgpi.org</w:t>
      </w:r>
      <w:r>
        <w:rPr>
          <w:rStyle w:val="9"/>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p>
    <w:p w14:paraId="49CA5517">
      <w:pPr>
        <w:pageBreakBefore w:val="0"/>
        <w:widowControl w:val="0"/>
        <w:kinsoku/>
        <w:wordWrap/>
        <w:overflowPunct/>
        <w:topLinePunct w:val="0"/>
        <w:autoSpaceDE/>
        <w:autoSpaceDN/>
        <w:bidi w:val="0"/>
        <w:adjustRightInd/>
        <w:snapToGrid/>
        <w:spacing w:before="157" w:beforeLines="50" w:line="360" w:lineRule="auto"/>
        <w:ind w:left="0" w:firstLine="0"/>
        <w:jc w:val="left"/>
        <w:textAlignment w:val="auto"/>
        <w:rPr>
          <w:rFonts w:ascii="Times New Roman" w:hAnsi="Times New Roman" w:cs="Times New Roman"/>
          <w:b/>
          <w:bCs/>
          <w:color w:val="auto"/>
          <w:sz w:val="24"/>
          <w:szCs w:val="24"/>
        </w:rPr>
      </w:pPr>
      <w:r>
        <w:rPr>
          <w:rFonts w:ascii="Times New Roman" w:hAnsi="Times New Roman" w:cs="Times New Roman"/>
          <w:color w:val="auto"/>
          <w:sz w:val="24"/>
          <w:szCs w:val="24"/>
        </w:rPr>
        <w:t xml:space="preserve">Dr. Terry ROBERT, Global Phosphorus Institute (GPI), </w:t>
      </w:r>
      <w:r>
        <w:rPr>
          <w:color w:val="auto"/>
        </w:rPr>
        <w:fldChar w:fldCharType="begin"/>
      </w:r>
      <w:r>
        <w:rPr>
          <w:color w:val="auto"/>
        </w:rPr>
        <w:instrText xml:space="preserve"> HYPERLINK "mailto:terry.roberts@tgpi.org" </w:instrText>
      </w:r>
      <w:r>
        <w:rPr>
          <w:color w:val="auto"/>
        </w:rPr>
        <w:fldChar w:fldCharType="separate"/>
      </w:r>
      <w:r>
        <w:rPr>
          <w:rStyle w:val="9"/>
          <w:rFonts w:ascii="Times New Roman" w:hAnsi="Times New Roman" w:cs="Times New Roman"/>
          <w:color w:val="auto"/>
          <w:sz w:val="24"/>
          <w:szCs w:val="24"/>
        </w:rPr>
        <w:t>terry.roberts@tgpi.o</w:t>
      </w:r>
      <w:bookmarkStart w:id="0" w:name="_GoBack"/>
      <w:bookmarkEnd w:id="0"/>
      <w:r>
        <w:rPr>
          <w:rStyle w:val="9"/>
          <w:rFonts w:ascii="Times New Roman" w:hAnsi="Times New Roman" w:cs="Times New Roman"/>
          <w:color w:val="auto"/>
          <w:sz w:val="24"/>
          <w:szCs w:val="24"/>
        </w:rPr>
        <w:t>rg</w:t>
      </w:r>
      <w:r>
        <w:rPr>
          <w:rStyle w:val="9"/>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p>
    <w:p w14:paraId="1558FAB0">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Session Description</w:t>
      </w:r>
    </w:p>
    <w:p w14:paraId="4FF1C121">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Phosphorus plays a fundamental role in soil fertility and agricultural productivity, making its responsible management essential for sustainable food systems. This session will explore advances in phosphorus science and stewardship, focusing on approaches that enhance use efficiency, maintain soil health, and support long-term environmental sustainability. Bringing together interdisciplinary expertise, the session will highlight innovations in phosphorus fertilization strategies, soil-plant interactions, and advances in soil testing and diagnostics. It will also examine regional and global efforts to reduce losses and integrate phosphorus stewardship into broader soil and nutrient management frameworks.</w:t>
      </w:r>
    </w:p>
    <w:p w14:paraId="52E22C65">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By presenting research, case studies, and practical tools, the session aims to promote a forward-looking dialogue on how phosphorus can be managed effectively to meet the dual goals of productivity and sustainability. Contributions are welcome from soil scientists, agronomists, and policy experts working at the intersection of soil fertility, nutrient management, and sustainable agriculture.</w:t>
      </w:r>
    </w:p>
    <w:p w14:paraId="24D19248">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The session will provide a platform for sharing knowledge and best practices that contribute to more resilient and efficient phosphorus use in diverse agroecosystems worldwide. This session aligns with several Sustainable Development Goals, notably SDG 2 (Zero Hunger), SDG 6 (Clean Water and Sanitation), SDG 12 (Responsible Consumption and Production), and SDG 13 (Climate Action)</w:t>
      </w:r>
    </w:p>
    <w:p w14:paraId="7E737103">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Session Objectives:</w:t>
      </w:r>
    </w:p>
    <w:p w14:paraId="2DC36B17">
      <w:pPr>
        <w:pStyle w:val="13"/>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auto"/>
          <w:sz w:val="24"/>
          <w:szCs w:val="24"/>
        </w:rPr>
      </w:pPr>
      <w:r>
        <w:rPr>
          <w:rFonts w:ascii="Times New Roman" w:hAnsi="Times New Roman" w:cs="Times New Roman"/>
          <w:color w:val="auto"/>
          <w:sz w:val="24"/>
          <w:szCs w:val="24"/>
        </w:rPr>
        <w:t>Promote best practices and innovative tools in phosphorus management.</w:t>
      </w:r>
    </w:p>
    <w:p w14:paraId="3CF01385">
      <w:pPr>
        <w:pStyle w:val="13"/>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auto"/>
          <w:sz w:val="24"/>
          <w:szCs w:val="24"/>
        </w:rPr>
      </w:pPr>
      <w:r>
        <w:rPr>
          <w:rFonts w:ascii="Times New Roman" w:hAnsi="Times New Roman" w:cs="Times New Roman"/>
          <w:color w:val="auto"/>
          <w:sz w:val="24"/>
          <w:szCs w:val="24"/>
        </w:rPr>
        <w:t>Showcase regional and global case studies addressing soil fertility challenges.</w:t>
      </w:r>
    </w:p>
    <w:p w14:paraId="612997B4">
      <w:pPr>
        <w:pStyle w:val="13"/>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auto"/>
          <w:sz w:val="24"/>
          <w:szCs w:val="24"/>
        </w:rPr>
      </w:pPr>
      <w:r>
        <w:rPr>
          <w:rFonts w:ascii="Times New Roman" w:hAnsi="Times New Roman" w:cs="Times New Roman"/>
          <w:color w:val="auto"/>
          <w:sz w:val="24"/>
          <w:szCs w:val="24"/>
        </w:rPr>
        <w:t>Foster dialogue among researchers, policymakers, and industry leaders.</w:t>
      </w:r>
    </w:p>
    <w:p w14:paraId="67CDBF75">
      <w:pPr>
        <w:pStyle w:val="13"/>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auto"/>
          <w:sz w:val="24"/>
          <w:szCs w:val="24"/>
        </w:rPr>
      </w:pPr>
      <w:r>
        <w:rPr>
          <w:rFonts w:ascii="Times New Roman" w:hAnsi="Times New Roman" w:cs="Times New Roman"/>
          <w:color w:val="auto"/>
          <w:sz w:val="24"/>
          <w:szCs w:val="24"/>
        </w:rPr>
        <w:t>Identify gaps and opportunities for collaborative research and action.</w:t>
      </w:r>
    </w:p>
    <w:p w14:paraId="3D7AF198">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Format</w:t>
      </w:r>
    </w:p>
    <w:p w14:paraId="1B157335">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Oral presentations, posters. </w:t>
      </w:r>
    </w:p>
    <w:p w14:paraId="7D335B91">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We will be also interested in a panel-style Q&amp;A with some of the speakers. Topic to be determined based on scientific contributions.</w:t>
      </w:r>
    </w:p>
    <w:p w14:paraId="20F17CD1">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Proposed Speakers</w:t>
      </w:r>
    </w:p>
    <w:p w14:paraId="1626DC90">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Dr Fernando GARCIA, Consultant in Soil Fertility and Crop Nutrition, Chair Commission 3.3 Soil Fertility and Plant Nutrition - International Union of Soil Sciences (IUSS). Dr. GARCIA will contribute to the session by presenting best management practices for phosphorus fertilization, with a focus on the 4R Nutrient Stewardship framework. His presentation will draw on extensive research and field experience to illustrate how science-based P management can enhance crop productivity while supporting environmental sustainability.</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6AB00158">
            <w:pPr>
              <w:pStyle w:val="4"/>
              <w:jc w:val="center"/>
            </w:pPr>
            <w: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14:paraId="7D3071F8">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51B2F">
    <w:pPr>
      <w:pStyle w:val="5"/>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598EF6E1">
                          <w:pPr>
                            <w:jc w:val="right"/>
                            <w:rPr>
                              <w:rFonts w:ascii="Times New Roman" w:hAnsi="Times New Roman" w:cs="Times New Roman"/>
                              <w:sz w:val="24"/>
                            </w:rPr>
                          </w:pPr>
                          <w:r>
                            <w:rPr>
                              <w:rFonts w:ascii="Times New Roman" w:hAnsi="Times New Roman" w:cs="Times New Roman"/>
                              <w:sz w:val="24"/>
                            </w:rPr>
                            <w:t>June 7-12, 2026</w:t>
                          </w:r>
                        </w:p>
                        <w:p w14:paraId="5CA1E96F">
                          <w:pPr>
                            <w:jc w:val="right"/>
                            <w:rPr>
                              <w:rFonts w:ascii="Times New Roman" w:hAnsi="Times New Roman" w:cs="Times New Roman"/>
                              <w:sz w:val="24"/>
                            </w:rPr>
                          </w:pPr>
                          <w:r>
                            <w:rPr>
                              <w:rFonts w:ascii="Times New Roman" w:hAnsi="Times New Roman" w:cs="Times New Roman"/>
                              <w:sz w:val="24"/>
                            </w:rPr>
                            <w:t>Nanjing, China</w:t>
                          </w:r>
                        </w:p>
                        <w:p w14:paraId="4A851D0B">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598EF6E1">
                    <w:pPr>
                      <w:jc w:val="right"/>
                      <w:rPr>
                        <w:rFonts w:ascii="Times New Roman" w:hAnsi="Times New Roman" w:cs="Times New Roman"/>
                        <w:sz w:val="24"/>
                      </w:rPr>
                    </w:pPr>
                    <w:r>
                      <w:rPr>
                        <w:rFonts w:ascii="Times New Roman" w:hAnsi="Times New Roman" w:cs="Times New Roman"/>
                        <w:sz w:val="24"/>
                      </w:rPr>
                      <w:t>June 7-12, 2026</w:t>
                    </w:r>
                  </w:p>
                  <w:p w14:paraId="5CA1E96F">
                    <w:pPr>
                      <w:jc w:val="right"/>
                      <w:rPr>
                        <w:rFonts w:ascii="Times New Roman" w:hAnsi="Times New Roman" w:cs="Times New Roman"/>
                        <w:sz w:val="24"/>
                      </w:rPr>
                    </w:pPr>
                    <w:r>
                      <w:rPr>
                        <w:rFonts w:ascii="Times New Roman" w:hAnsi="Times New Roman" w:cs="Times New Roman"/>
                        <w:sz w:val="24"/>
                      </w:rPr>
                      <w:t>Nanjing, China</w:t>
                    </w:r>
                  </w:p>
                  <w:p w14:paraId="4A851D0B">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010CD8DE">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64E8766B">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010CD8DE">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64E8766B">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3D80A920">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AB0297"/>
    <w:multiLevelType w:val="multilevel"/>
    <w:tmpl w:val="3AAB02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3350A"/>
    <w:rsid w:val="0005588A"/>
    <w:rsid w:val="000C1740"/>
    <w:rsid w:val="000E7758"/>
    <w:rsid w:val="00172DE7"/>
    <w:rsid w:val="001A5356"/>
    <w:rsid w:val="001B3B4E"/>
    <w:rsid w:val="00253853"/>
    <w:rsid w:val="00284497"/>
    <w:rsid w:val="00297BAD"/>
    <w:rsid w:val="002D2E93"/>
    <w:rsid w:val="003130D6"/>
    <w:rsid w:val="00327F0B"/>
    <w:rsid w:val="003572EC"/>
    <w:rsid w:val="00362F42"/>
    <w:rsid w:val="003A57E6"/>
    <w:rsid w:val="003B403E"/>
    <w:rsid w:val="003B7BE2"/>
    <w:rsid w:val="003D3FA2"/>
    <w:rsid w:val="0042272B"/>
    <w:rsid w:val="0045312A"/>
    <w:rsid w:val="005B111D"/>
    <w:rsid w:val="006228CA"/>
    <w:rsid w:val="00644C63"/>
    <w:rsid w:val="00650377"/>
    <w:rsid w:val="006508B5"/>
    <w:rsid w:val="00664469"/>
    <w:rsid w:val="00667803"/>
    <w:rsid w:val="00672FCB"/>
    <w:rsid w:val="006741E2"/>
    <w:rsid w:val="006C58DF"/>
    <w:rsid w:val="006D49E8"/>
    <w:rsid w:val="006E31F4"/>
    <w:rsid w:val="0072420E"/>
    <w:rsid w:val="00724380"/>
    <w:rsid w:val="007C3D3C"/>
    <w:rsid w:val="00852428"/>
    <w:rsid w:val="008A070A"/>
    <w:rsid w:val="008C7D60"/>
    <w:rsid w:val="00936D3D"/>
    <w:rsid w:val="00975DDA"/>
    <w:rsid w:val="009B02EB"/>
    <w:rsid w:val="009B5B58"/>
    <w:rsid w:val="009D5D85"/>
    <w:rsid w:val="00A058DE"/>
    <w:rsid w:val="00A05DC9"/>
    <w:rsid w:val="00A33A80"/>
    <w:rsid w:val="00A5630E"/>
    <w:rsid w:val="00A574D6"/>
    <w:rsid w:val="00AC0BEB"/>
    <w:rsid w:val="00AC65CE"/>
    <w:rsid w:val="00B020A1"/>
    <w:rsid w:val="00B066ED"/>
    <w:rsid w:val="00B76621"/>
    <w:rsid w:val="00BC5A2B"/>
    <w:rsid w:val="00BD629D"/>
    <w:rsid w:val="00BF2ADB"/>
    <w:rsid w:val="00C10BFB"/>
    <w:rsid w:val="00C307C0"/>
    <w:rsid w:val="00C469B3"/>
    <w:rsid w:val="00C740E6"/>
    <w:rsid w:val="00C77400"/>
    <w:rsid w:val="00CC4748"/>
    <w:rsid w:val="00CD29A2"/>
    <w:rsid w:val="00CE7F43"/>
    <w:rsid w:val="00CF5222"/>
    <w:rsid w:val="00D47459"/>
    <w:rsid w:val="00D76675"/>
    <w:rsid w:val="00DC1079"/>
    <w:rsid w:val="00E368A6"/>
    <w:rsid w:val="00E45EEE"/>
    <w:rsid w:val="00E612FE"/>
    <w:rsid w:val="00E75C3C"/>
    <w:rsid w:val="00E94B4A"/>
    <w:rsid w:val="00EB1CE6"/>
    <w:rsid w:val="00F3269F"/>
    <w:rsid w:val="00F33E4B"/>
    <w:rsid w:val="00F37A3E"/>
    <w:rsid w:val="00FD0305"/>
    <w:rsid w:val="00FD22C0"/>
    <w:rsid w:val="00FF2CBD"/>
    <w:rsid w:val="30162D74"/>
    <w:rsid w:val="49EC3C0F"/>
    <w:rsid w:val="57E64A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semiHidden/>
    <w:unhideWhenUsed/>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6"/>
    <w:semiHidden/>
    <w:unhideWhenUsed/>
    <w:qFormat/>
    <w:uiPriority w:val="99"/>
    <w:rPr>
      <w:b/>
      <w:bCs/>
    </w:rPr>
  </w:style>
  <w:style w:type="character" w:styleId="9">
    <w:name w:val="Hyperlink"/>
    <w:basedOn w:val="8"/>
    <w:autoRedefine/>
    <w:qFormat/>
    <w:uiPriority w:val="0"/>
    <w:rPr>
      <w:color w:val="0000FF"/>
      <w:u w:val="single"/>
    </w:rPr>
  </w:style>
  <w:style w:type="character" w:styleId="10">
    <w:name w:val="annotation reference"/>
    <w:basedOn w:val="8"/>
    <w:semiHidden/>
    <w:unhideWhenUsed/>
    <w:uiPriority w:val="99"/>
    <w:rPr>
      <w:sz w:val="21"/>
      <w:szCs w:val="21"/>
    </w:rPr>
  </w:style>
  <w:style w:type="character" w:customStyle="1" w:styleId="11">
    <w:name w:val="En-tête Car"/>
    <w:basedOn w:val="8"/>
    <w:link w:val="5"/>
    <w:qFormat/>
    <w:uiPriority w:val="99"/>
    <w:rPr>
      <w:sz w:val="18"/>
      <w:szCs w:val="18"/>
    </w:rPr>
  </w:style>
  <w:style w:type="character" w:customStyle="1" w:styleId="12">
    <w:name w:val="Pied de page Car"/>
    <w:basedOn w:val="8"/>
    <w:link w:val="4"/>
    <w:uiPriority w:val="99"/>
    <w:rPr>
      <w:sz w:val="18"/>
      <w:szCs w:val="18"/>
    </w:rPr>
  </w:style>
  <w:style w:type="paragraph" w:styleId="13">
    <w:name w:val="List Paragraph"/>
    <w:basedOn w:val="1"/>
    <w:qFormat/>
    <w:uiPriority w:val="34"/>
    <w:pPr>
      <w:ind w:firstLine="420" w:firstLineChars="200"/>
    </w:pPr>
  </w:style>
  <w:style w:type="character" w:customStyle="1" w:styleId="14">
    <w:name w:val="Titre 1 Car"/>
    <w:basedOn w:val="8"/>
    <w:link w:val="2"/>
    <w:uiPriority w:val="9"/>
    <w:rPr>
      <w:b/>
      <w:bCs/>
      <w:kern w:val="44"/>
      <w:sz w:val="44"/>
      <w:szCs w:val="44"/>
    </w:rPr>
  </w:style>
  <w:style w:type="character" w:customStyle="1" w:styleId="15">
    <w:name w:val="Commentaire Car"/>
    <w:basedOn w:val="8"/>
    <w:link w:val="3"/>
    <w:semiHidden/>
    <w:uiPriority w:val="99"/>
  </w:style>
  <w:style w:type="character" w:customStyle="1" w:styleId="16">
    <w:name w:val="Objet du commentaire Car"/>
    <w:basedOn w:val="15"/>
    <w:link w:val="6"/>
    <w:semiHidden/>
    <w:uiPriority w:val="99"/>
    <w:rPr>
      <w:b/>
      <w:bCs/>
    </w:rPr>
  </w:style>
  <w:style w:type="character" w:customStyle="1" w:styleId="17">
    <w:name w:val="Unresolved Mention"/>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455</Words>
  <Characters>2991</Characters>
  <Lines>25</Lines>
  <Paragraphs>7</Paragraphs>
  <TotalTime>94</TotalTime>
  <ScaleCrop>false</ScaleCrop>
  <LinksUpToDate>false</LinksUpToDate>
  <CharactersWithSpaces>3429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2024-12-16T02:05:00Z</dcterms:created>
  <dc:creator>菲菲 唐</dc:creator>
  <cp:lastModifiedBy>菲菲菲菲糖</cp:lastModifiedBy>
  <dcterms:modified xsi:type="dcterms:W3CDTF">2025-06-04T02:59:25Z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ies>
</file>